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BAF097" w14:textId="77777777" w:rsidR="009C5938" w:rsidRDefault="009C593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85A84" wp14:editId="170658BD">
                <wp:simplePos x="0" y="0"/>
                <wp:positionH relativeFrom="column">
                  <wp:posOffset>1378585</wp:posOffset>
                </wp:positionH>
                <wp:positionV relativeFrom="paragraph">
                  <wp:posOffset>-343898</wp:posOffset>
                </wp:positionV>
                <wp:extent cx="1828800" cy="182880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155FC" w14:textId="77777777" w:rsidR="009C5938" w:rsidRPr="009C5938" w:rsidRDefault="009C5938" w:rsidP="009C5938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Écrire au futur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885A8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08.55pt;margin-top:-27.1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" filled="f" stroked="f">
                <v:fill o:detectmouseclick="t"/>
                <v:textbox style="mso-fit-shape-to-text:t">
                  <w:txbxContent>
                    <w:p w14:paraId="6A3155FC" w14:textId="77777777" w:rsidR="009C5938" w:rsidRPr="009C5938" w:rsidRDefault="009C5938" w:rsidP="009C5938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Écrire au futur</w:t>
                      </w:r>
                    </w:p>
                  </w:txbxContent>
                </v:textbox>
              </v:shape>
            </w:pict>
          </mc:Fallback>
        </mc:AlternateContent>
      </w:r>
    </w:p>
    <w:p w14:paraId="28AC9185" w14:textId="77777777" w:rsidR="009C5938" w:rsidRDefault="009C5938"/>
    <w:p w14:paraId="57CF015E" w14:textId="77777777" w:rsidR="009C5938" w:rsidRDefault="003C3F45">
      <w:r>
        <w:t>Observe les images, et écris une phrase au FUTUR.</w:t>
      </w:r>
    </w:p>
    <w:p w14:paraId="3B745D06" w14:textId="77777777" w:rsidR="008E1BAC" w:rsidRDefault="008E1BA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5245"/>
      </w:tblGrid>
      <w:tr w:rsidR="003C3F45" w14:paraId="6DEA7002" w14:textId="77777777" w:rsidTr="003C3F45">
        <w:trPr>
          <w:trHeight w:val="2217"/>
        </w:trPr>
        <w:tc>
          <w:tcPr>
            <w:tcW w:w="3397" w:type="dxa"/>
          </w:tcPr>
          <w:p w14:paraId="7A217BE7" w14:textId="77777777" w:rsidR="009C5938" w:rsidRDefault="009C5938">
            <w:r>
              <w:rPr>
                <w:noProof/>
              </w:rPr>
              <w:drawing>
                <wp:inline distT="0" distB="0" distL="0" distR="0" wp14:anchorId="256D61B6" wp14:editId="704A371D">
                  <wp:extent cx="1838341" cy="1378857"/>
                  <wp:effectExtent l="0" t="0" r="3175" b="5715"/>
                  <wp:docPr id="2" name="Image 2" descr="Bugs Bunny non è un coniglio e non dovrebbe mangiare 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Bugs Bunny non è un coniglio e non dovrebbe mangiare le ...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2616" cy="1412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nil"/>
              <w:bottom w:val="single" w:sz="48" w:space="0" w:color="auto"/>
              <w:right w:val="nil"/>
            </w:tcBorders>
          </w:tcPr>
          <w:p w14:paraId="719B4D1E" w14:textId="77777777" w:rsidR="009C5938" w:rsidRDefault="009C5938"/>
        </w:tc>
      </w:tr>
      <w:tr w:rsidR="003C3F45" w14:paraId="691B57F8" w14:textId="77777777" w:rsidTr="003C3F45">
        <w:trPr>
          <w:trHeight w:val="2120"/>
        </w:trPr>
        <w:tc>
          <w:tcPr>
            <w:tcW w:w="3397" w:type="dxa"/>
          </w:tcPr>
          <w:p w14:paraId="55D7DD29" w14:textId="77777777" w:rsidR="009C5938" w:rsidRDefault="003C3F45">
            <w:r>
              <w:rPr>
                <w:noProof/>
              </w:rPr>
              <w:drawing>
                <wp:inline distT="0" distB="0" distL="0" distR="0" wp14:anchorId="1E255627" wp14:editId="1966CD9E">
                  <wp:extent cx="1806956" cy="1306286"/>
                  <wp:effectExtent l="0" t="0" r="0" b="1905"/>
                  <wp:docPr id="5" name="Image 5" descr="Free photo: Pick Flowers, Children, Human - Free Image o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mediafile_SuT5ZJ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4653" cy="13263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8" w:space="0" w:color="auto"/>
              <w:bottom w:val="single" w:sz="48" w:space="0" w:color="auto"/>
              <w:right w:val="nil"/>
            </w:tcBorders>
          </w:tcPr>
          <w:p w14:paraId="554C3F0A" w14:textId="77777777" w:rsidR="009C5938" w:rsidRDefault="009C5938"/>
        </w:tc>
      </w:tr>
      <w:tr w:rsidR="003C3F45" w14:paraId="6915EC60" w14:textId="77777777" w:rsidTr="003C3F45">
        <w:trPr>
          <w:trHeight w:val="2236"/>
        </w:trPr>
        <w:tc>
          <w:tcPr>
            <w:tcW w:w="3397" w:type="dxa"/>
          </w:tcPr>
          <w:p w14:paraId="590AB02A" w14:textId="519A1128" w:rsidR="009C5938" w:rsidRDefault="005700D7">
            <w:r>
              <w:rPr>
                <w:noProof/>
              </w:rPr>
              <w:drawing>
                <wp:inline distT="0" distB="0" distL="0" distR="0" wp14:anchorId="1E9103CD" wp14:editId="585F6162">
                  <wp:extent cx="1103086" cy="1496060"/>
                  <wp:effectExtent l="0" t="0" r="1905" b="2540"/>
                  <wp:docPr id="6" name="Image 6" descr="Escalade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 descr="Escalade — Wikipédia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1468" cy="1507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8" w:space="0" w:color="auto"/>
              <w:bottom w:val="single" w:sz="48" w:space="0" w:color="auto"/>
              <w:right w:val="nil"/>
            </w:tcBorders>
          </w:tcPr>
          <w:p w14:paraId="0A152AC1" w14:textId="77777777" w:rsidR="009C5938" w:rsidRDefault="009C5938"/>
        </w:tc>
      </w:tr>
      <w:tr w:rsidR="003C3F45" w14:paraId="5A3AB8BF" w14:textId="77777777" w:rsidTr="003C3F45">
        <w:trPr>
          <w:trHeight w:val="1985"/>
        </w:trPr>
        <w:tc>
          <w:tcPr>
            <w:tcW w:w="3397" w:type="dxa"/>
          </w:tcPr>
          <w:p w14:paraId="091A1CE8" w14:textId="418CBBB9" w:rsidR="009C5938" w:rsidRDefault="00D966A1">
            <w:r>
              <w:rPr>
                <w:noProof/>
              </w:rPr>
              <w:drawing>
                <wp:inline distT="0" distB="0" distL="0" distR="0" wp14:anchorId="4F0A7A41" wp14:editId="049BEF8A">
                  <wp:extent cx="1911972" cy="1306286"/>
                  <wp:effectExtent l="0" t="0" r="6350" b="1905"/>
                  <wp:docPr id="15" name="Image 15" descr="Coiffeur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Coiffeur — Wikipédia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8288" cy="1337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8" w:space="0" w:color="auto"/>
              <w:bottom w:val="single" w:sz="48" w:space="0" w:color="auto"/>
              <w:right w:val="nil"/>
            </w:tcBorders>
          </w:tcPr>
          <w:p w14:paraId="49D3B7B0" w14:textId="77777777" w:rsidR="009C5938" w:rsidRDefault="009C5938"/>
        </w:tc>
      </w:tr>
      <w:tr w:rsidR="003C3F45" w14:paraId="795FD63B" w14:textId="77777777" w:rsidTr="00ED4129">
        <w:trPr>
          <w:trHeight w:val="2269"/>
        </w:trPr>
        <w:tc>
          <w:tcPr>
            <w:tcW w:w="3397" w:type="dxa"/>
          </w:tcPr>
          <w:p w14:paraId="19CE611D" w14:textId="6B06314E" w:rsidR="009C5938" w:rsidRDefault="00904F41">
            <w:r>
              <w:rPr>
                <w:noProof/>
              </w:rPr>
              <w:drawing>
                <wp:inline distT="0" distB="0" distL="0" distR="0" wp14:anchorId="679E790A" wp14:editId="2D19BB26">
                  <wp:extent cx="1887793" cy="1393371"/>
                  <wp:effectExtent l="0" t="0" r="5080" b="3810"/>
                  <wp:docPr id="18" name="Image 18" descr="Bamboo construction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Bamboo construction - Wikipedia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2282" cy="1411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tcBorders>
              <w:top w:val="single" w:sz="48" w:space="0" w:color="auto"/>
              <w:bottom w:val="single" w:sz="48" w:space="0" w:color="auto"/>
              <w:right w:val="nil"/>
            </w:tcBorders>
          </w:tcPr>
          <w:p w14:paraId="1D705454" w14:textId="77777777" w:rsidR="009C5938" w:rsidRDefault="009C5938"/>
        </w:tc>
      </w:tr>
    </w:tbl>
    <w:p w14:paraId="2B4C1787" w14:textId="77777777" w:rsidR="009C5938" w:rsidRDefault="009C5938"/>
    <w:sectPr w:rsidR="009C5938" w:rsidSect="00EF7E3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38"/>
    <w:rsid w:val="00117688"/>
    <w:rsid w:val="003C3F45"/>
    <w:rsid w:val="005700D7"/>
    <w:rsid w:val="008E1BAC"/>
    <w:rsid w:val="00904F41"/>
    <w:rsid w:val="009C5938"/>
    <w:rsid w:val="009F7F4E"/>
    <w:rsid w:val="00D966A1"/>
    <w:rsid w:val="00E1733B"/>
    <w:rsid w:val="00ED4129"/>
    <w:rsid w:val="00EF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BF52C"/>
  <w15:chartTrackingRefBased/>
  <w15:docId w15:val="{3CDF9F45-2849-5F4B-90CC-6316B28D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C5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9C593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C593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F7F4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n.wikipedia.org/wiki/Bamboo_constructio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ixabay.com/en/pick-flowers-children-human-785111/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fr.wikipedia.org/wiki/Coiffeur" TargetMode="External"/><Relationship Id="rId5" Type="http://schemas.openxmlformats.org/officeDocument/2006/relationships/hyperlink" Target="https://www.innaturale.com/bugs-bunny-non-un-coniglio-non-mangiare-le-carote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hyperlink" Target="https://fr.wikipedia.org/wiki/Escalad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Conus Aline</dc:creator>
  <cp:keywords/>
  <dc:description/>
  <cp:lastModifiedBy>Conus Aline</cp:lastModifiedBy>
  <cp:revision>8</cp:revision>
  <cp:lastPrinted>2020-04-18T16:19:00Z</cp:lastPrinted>
  <dcterms:created xsi:type="dcterms:W3CDTF">2020-04-18T15:50:00Z</dcterms:created>
  <dcterms:modified xsi:type="dcterms:W3CDTF">2020-04-18T16:19:00Z</dcterms:modified>
</cp:coreProperties>
</file>